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527" w:rsidRPr="006944F7" w:rsidRDefault="005559F2" w:rsidP="006A0527">
      <w:pPr>
        <w:jc w:val="center"/>
        <w:rPr>
          <w:rFonts w:ascii="Times New Roman" w:hAnsi="Times New Roman"/>
          <w:b/>
          <w:sz w:val="28"/>
          <w:szCs w:val="28"/>
          <w:lang w:val="kk-KZ"/>
        </w:rPr>
      </w:pPr>
      <w:r w:rsidRPr="005559F2">
        <w:rPr>
          <w:rFonts w:ascii="Times New Roman" w:hAnsi="Times New Roman"/>
          <w:b/>
          <w:sz w:val="28"/>
          <w:szCs w:val="28"/>
          <w:lang w:val="kk-KZ"/>
        </w:rPr>
        <w:t>Қызметін Қазақстан Республикасының аумағында интернет-алаң арқылы жүзеге асыратын шетелдік компаниялардың пайдасына және бөлінісінде, күнтізбелік тоқсанда жүзеге асырылған төлемдер мен аударымдардың жиынтық сомалары туралы мәліметтерді төлем және банк ұйымдарымен мемлекеттік кірістер органына ұсыну нысанын және  оларды ұсыну Қағидалары мен мерзімдерін бекіту туралы</w:t>
      </w:r>
      <w:r>
        <w:rPr>
          <w:rFonts w:ascii="Times New Roman" w:hAnsi="Times New Roman"/>
          <w:b/>
          <w:sz w:val="28"/>
          <w:szCs w:val="28"/>
          <w:lang w:val="kk-KZ"/>
        </w:rPr>
        <w:t>»</w:t>
      </w:r>
      <w:r w:rsidR="00994F2B" w:rsidRPr="006944F7">
        <w:rPr>
          <w:rFonts w:ascii="Times New Roman" w:hAnsi="Times New Roman"/>
          <w:b/>
          <w:sz w:val="28"/>
          <w:szCs w:val="28"/>
          <w:lang w:val="kk-KZ"/>
        </w:rPr>
        <w:t xml:space="preserve"> </w:t>
      </w:r>
      <w:r w:rsidR="00682E76" w:rsidRPr="006944F7">
        <w:rPr>
          <w:rFonts w:ascii="Times New Roman" w:hAnsi="Times New Roman"/>
          <w:b/>
          <w:sz w:val="28"/>
          <w:szCs w:val="28"/>
          <w:lang w:val="kk-KZ"/>
        </w:rPr>
        <w:t xml:space="preserve">бұйрық </w:t>
      </w:r>
      <w:r w:rsidR="006A0527" w:rsidRPr="006944F7">
        <w:rPr>
          <w:rFonts w:ascii="Times New Roman" w:hAnsi="Times New Roman"/>
          <w:b/>
          <w:sz w:val="28"/>
          <w:szCs w:val="28"/>
          <w:lang w:val="kk-KZ"/>
        </w:rPr>
        <w:t>жобасын қабылдаудың ықтимал қоғамдық-саяси, құқықтық,</w:t>
      </w:r>
      <w:r w:rsidR="00682E76" w:rsidRPr="006944F7">
        <w:rPr>
          <w:rFonts w:ascii="Times New Roman" w:hAnsi="Times New Roman"/>
          <w:b/>
          <w:sz w:val="28"/>
          <w:szCs w:val="28"/>
          <w:lang w:val="kk-KZ"/>
        </w:rPr>
        <w:t xml:space="preserve"> </w:t>
      </w:r>
      <w:r w:rsidR="006A0527" w:rsidRPr="006944F7">
        <w:rPr>
          <w:rFonts w:ascii="Times New Roman" w:hAnsi="Times New Roman"/>
          <w:b/>
          <w:sz w:val="28"/>
          <w:szCs w:val="28"/>
          <w:lang w:val="kk-KZ"/>
        </w:rPr>
        <w:t>ақпараттық және өзге де салдарларын</w:t>
      </w:r>
      <w:r w:rsidR="00752E51">
        <w:rPr>
          <w:rFonts w:ascii="Times New Roman" w:hAnsi="Times New Roman"/>
          <w:b/>
          <w:sz w:val="28"/>
          <w:szCs w:val="28"/>
          <w:lang w:val="kk-KZ"/>
        </w:rPr>
        <w:t xml:space="preserve"> </w:t>
      </w:r>
      <w:r w:rsidR="006A0527" w:rsidRPr="006944F7">
        <w:rPr>
          <w:rFonts w:ascii="Times New Roman" w:hAnsi="Times New Roman"/>
          <w:b/>
          <w:sz w:val="28"/>
          <w:szCs w:val="28"/>
          <w:lang w:val="kk-KZ"/>
        </w:rPr>
        <w:t>БАҒАЛАУ</w:t>
      </w:r>
      <w:r w:rsidR="007F5FF8">
        <w:rPr>
          <w:rFonts w:ascii="Times New Roman" w:hAnsi="Times New Roman"/>
          <w:b/>
          <w:sz w:val="28"/>
          <w:szCs w:val="28"/>
          <w:lang w:val="kk-KZ"/>
        </w:rPr>
        <w:t xml:space="preserve"> </w:t>
      </w:r>
    </w:p>
    <w:p w:rsidR="00994F2B" w:rsidRDefault="00994F2B" w:rsidP="00994F2B">
      <w:pPr>
        <w:jc w:val="center"/>
        <w:rPr>
          <w:rFonts w:ascii="Times New Roman" w:hAnsi="Times New Roman"/>
          <w:sz w:val="28"/>
          <w:szCs w:val="28"/>
          <w:lang w:val="kk-KZ"/>
        </w:rPr>
      </w:pPr>
      <w:r w:rsidRPr="009B13E3">
        <w:rPr>
          <w:rFonts w:ascii="Times New Roman" w:hAnsi="Times New Roman"/>
          <w:sz w:val="28"/>
          <w:szCs w:val="28"/>
          <w:lang w:val="kk-KZ"/>
        </w:rPr>
        <w:t>(бұдан әрі</w:t>
      </w:r>
      <w:r>
        <w:rPr>
          <w:rFonts w:ascii="Times New Roman" w:hAnsi="Times New Roman"/>
          <w:sz w:val="28"/>
          <w:szCs w:val="28"/>
          <w:lang w:val="kk-KZ"/>
        </w:rPr>
        <w:t xml:space="preserve"> </w:t>
      </w:r>
      <w:r w:rsidR="006A0527">
        <w:rPr>
          <w:rFonts w:ascii="Times New Roman" w:hAnsi="Times New Roman"/>
          <w:sz w:val="28"/>
          <w:szCs w:val="28"/>
          <w:lang w:val="kk-KZ"/>
        </w:rPr>
        <w:t>–</w:t>
      </w:r>
      <w:r>
        <w:rPr>
          <w:rFonts w:ascii="Times New Roman" w:hAnsi="Times New Roman"/>
          <w:sz w:val="28"/>
          <w:szCs w:val="28"/>
          <w:lang w:val="kk-KZ"/>
        </w:rPr>
        <w:t xml:space="preserve"> </w:t>
      </w:r>
      <w:r w:rsidRPr="009B13E3">
        <w:rPr>
          <w:rFonts w:ascii="Times New Roman" w:hAnsi="Times New Roman"/>
          <w:sz w:val="28"/>
          <w:szCs w:val="28"/>
          <w:lang w:val="kk-KZ"/>
        </w:rPr>
        <w:t>Жоба)</w:t>
      </w:r>
    </w:p>
    <w:p w:rsidR="00994F2B" w:rsidRDefault="00994F2B" w:rsidP="00994F2B">
      <w:pPr>
        <w:tabs>
          <w:tab w:val="left" w:pos="1134"/>
        </w:tabs>
        <w:ind w:firstLine="709"/>
        <w:jc w:val="both"/>
        <w:rPr>
          <w:rFonts w:ascii="Times New Roman" w:hAnsi="Times New Roman"/>
          <w:b/>
          <w:sz w:val="28"/>
          <w:szCs w:val="28"/>
          <w:lang w:val="kk-KZ"/>
        </w:rPr>
      </w:pPr>
    </w:p>
    <w:p w:rsidR="007F5FF8" w:rsidRPr="009F55D8" w:rsidRDefault="007F5FF8" w:rsidP="00994F2B">
      <w:pPr>
        <w:tabs>
          <w:tab w:val="left" w:pos="1134"/>
        </w:tabs>
        <w:ind w:firstLine="709"/>
        <w:jc w:val="both"/>
        <w:rPr>
          <w:rFonts w:ascii="Times New Roman" w:hAnsi="Times New Roman"/>
          <w:b/>
          <w:sz w:val="28"/>
          <w:szCs w:val="28"/>
          <w:lang w:val="kk-KZ"/>
        </w:rPr>
      </w:pPr>
    </w:p>
    <w:p w:rsidR="00752E51" w:rsidRPr="00752E51" w:rsidRDefault="00752E51" w:rsidP="00752E51">
      <w:pPr>
        <w:pStyle w:val="a4"/>
        <w:numPr>
          <w:ilvl w:val="0"/>
          <w:numId w:val="1"/>
        </w:numPr>
        <w:tabs>
          <w:tab w:val="left" w:pos="993"/>
        </w:tabs>
        <w:ind w:left="0" w:firstLine="709"/>
        <w:jc w:val="both"/>
        <w:rPr>
          <w:rFonts w:ascii="Times New Roman" w:hAnsi="Times New Roman"/>
          <w:b/>
          <w:sz w:val="28"/>
          <w:szCs w:val="28"/>
          <w:lang w:val="kk-KZ"/>
        </w:rPr>
      </w:pPr>
      <w:r w:rsidRPr="00752E51">
        <w:rPr>
          <w:rFonts w:ascii="Times New Roman" w:hAnsi="Times New Roman"/>
          <w:b/>
          <w:sz w:val="28"/>
          <w:szCs w:val="28"/>
          <w:lang w:val="kk-KZ"/>
        </w:rPr>
        <w:t>Әлеуметтік-экономикалық салдарларды бағалау:</w:t>
      </w:r>
    </w:p>
    <w:p w:rsidR="00B67263" w:rsidRDefault="00752E51" w:rsidP="00752E51">
      <w:pPr>
        <w:ind w:firstLine="709"/>
        <w:jc w:val="both"/>
        <w:rPr>
          <w:rFonts w:ascii="Times New Roman" w:hAnsi="Times New Roman"/>
          <w:sz w:val="28"/>
          <w:szCs w:val="28"/>
          <w:lang w:val="kk-KZ"/>
        </w:rPr>
      </w:pPr>
      <w:r w:rsidRPr="00752E51">
        <w:rPr>
          <w:rFonts w:ascii="Times New Roman" w:hAnsi="Times New Roman"/>
          <w:sz w:val="28"/>
          <w:szCs w:val="28"/>
          <w:lang w:val="kk-KZ"/>
        </w:rPr>
        <w:t xml:space="preserve">Жоба халықтың кең тобының мүдделеріне әсер ететін немесе қоғамдық-саяси пікірталастарды тудыратын өзгерістерді көздемейді. </w:t>
      </w:r>
      <w:r w:rsidR="0054641F">
        <w:rPr>
          <w:rFonts w:ascii="Times New Roman" w:hAnsi="Times New Roman"/>
          <w:sz w:val="28"/>
          <w:szCs w:val="28"/>
          <w:lang w:val="kk-KZ"/>
        </w:rPr>
        <w:t xml:space="preserve">Жоба </w:t>
      </w:r>
      <w:r w:rsidRPr="00752E51">
        <w:rPr>
          <w:rFonts w:ascii="Times New Roman" w:hAnsi="Times New Roman"/>
          <w:sz w:val="28"/>
          <w:szCs w:val="28"/>
          <w:lang w:val="kk-KZ"/>
        </w:rPr>
        <w:t>экономикалық қызметтің ашықтығын арттыруға, салық тәртібін нығайтуға және әділ салық салуды қамтамасыз етуге оң әсер етеді.</w:t>
      </w:r>
    </w:p>
    <w:p w:rsidR="00752E51" w:rsidRDefault="00752E51" w:rsidP="00752E51">
      <w:pPr>
        <w:ind w:firstLine="709"/>
        <w:jc w:val="both"/>
        <w:rPr>
          <w:rFonts w:ascii="Times New Roman" w:hAnsi="Times New Roman"/>
          <w:sz w:val="28"/>
          <w:szCs w:val="28"/>
          <w:lang w:val="kk-KZ"/>
        </w:rPr>
      </w:pPr>
      <w:r w:rsidRPr="00752E51">
        <w:rPr>
          <w:rFonts w:ascii="Times New Roman" w:hAnsi="Times New Roman"/>
          <w:sz w:val="28"/>
          <w:szCs w:val="28"/>
          <w:lang w:val="kk-KZ"/>
        </w:rPr>
        <w:t>Жобаның қабылдануы қоғамда әлеуметтік шиеленіс немесе наразылық тудырмайды. Керісінше, ол салықтық әкімшілендіру процесіне және бюджетке салықтар мен басқа да міндетті төлемдерді төлеуден жалтаратын тұлғаларға қатысты уақтылы шаралар қабылдауға бағытталған, бұл мемлекеттік институттарға деген сенімді нығайтуға және әділ бәсекелестікті қамтамасыз етуге ықпал етеді.</w:t>
      </w:r>
    </w:p>
    <w:p w:rsidR="00752E51" w:rsidRPr="00752E51" w:rsidRDefault="00752E51" w:rsidP="00752E51">
      <w:pPr>
        <w:pStyle w:val="a4"/>
        <w:numPr>
          <w:ilvl w:val="0"/>
          <w:numId w:val="1"/>
        </w:numPr>
        <w:tabs>
          <w:tab w:val="left" w:pos="1134"/>
        </w:tabs>
        <w:ind w:left="0" w:firstLine="709"/>
        <w:jc w:val="both"/>
        <w:rPr>
          <w:rFonts w:ascii="Times New Roman" w:hAnsi="Times New Roman"/>
          <w:b/>
          <w:sz w:val="28"/>
          <w:szCs w:val="28"/>
          <w:lang w:val="kk-KZ"/>
        </w:rPr>
      </w:pPr>
      <w:r w:rsidRPr="00752E51">
        <w:rPr>
          <w:rFonts w:ascii="Times New Roman" w:hAnsi="Times New Roman"/>
          <w:b/>
          <w:sz w:val="28"/>
          <w:szCs w:val="28"/>
          <w:lang w:val="kk-KZ"/>
        </w:rPr>
        <w:t>Құқықтық салдарларды бағалау:</w:t>
      </w:r>
    </w:p>
    <w:p w:rsidR="00752E51" w:rsidRDefault="00752E51" w:rsidP="007F5FF8">
      <w:pPr>
        <w:ind w:firstLine="709"/>
        <w:jc w:val="both"/>
        <w:rPr>
          <w:rFonts w:ascii="Times New Roman" w:hAnsi="Times New Roman"/>
          <w:sz w:val="28"/>
          <w:szCs w:val="28"/>
          <w:lang w:val="kk-KZ"/>
        </w:rPr>
      </w:pPr>
      <w:r w:rsidRPr="00752E51">
        <w:rPr>
          <w:rFonts w:ascii="Times New Roman" w:hAnsi="Times New Roman"/>
          <w:sz w:val="28"/>
          <w:szCs w:val="28"/>
          <w:lang w:val="kk-KZ"/>
        </w:rPr>
        <w:t>Жоба Қазақстан Республикасы Салық кодексінің</w:t>
      </w:r>
      <w:r w:rsidR="00FC7684">
        <w:rPr>
          <w:rFonts w:ascii="Times New Roman" w:hAnsi="Times New Roman"/>
          <w:sz w:val="28"/>
          <w:szCs w:val="28"/>
          <w:lang w:val="kk-KZ"/>
        </w:rPr>
        <w:t xml:space="preserve"> (бұдан әрі – Салық кодексі) </w:t>
      </w:r>
      <w:r w:rsidR="007F5FF8" w:rsidRPr="007F5FF8">
        <w:rPr>
          <w:rFonts w:ascii="Times New Roman" w:hAnsi="Times New Roman"/>
          <w:sz w:val="28"/>
          <w:szCs w:val="28"/>
          <w:lang w:val="kk-KZ"/>
        </w:rPr>
        <w:t>54-бабының 9-тармағына және 55-бабы</w:t>
      </w:r>
      <w:r w:rsidR="007F5FF8">
        <w:rPr>
          <w:rFonts w:ascii="Times New Roman" w:hAnsi="Times New Roman"/>
          <w:sz w:val="28"/>
          <w:szCs w:val="28"/>
          <w:lang w:val="kk-KZ"/>
        </w:rPr>
        <w:t>ның 2-тармағының 2) тармақшасына</w:t>
      </w:r>
      <w:r w:rsidR="007F5FF8" w:rsidRPr="007F5FF8">
        <w:rPr>
          <w:rFonts w:ascii="Times New Roman" w:hAnsi="Times New Roman"/>
          <w:sz w:val="28"/>
          <w:szCs w:val="28"/>
          <w:lang w:val="kk-KZ"/>
        </w:rPr>
        <w:t xml:space="preserve"> сәйкес </w:t>
      </w:r>
      <w:r w:rsidR="0054641F">
        <w:rPr>
          <w:rFonts w:ascii="Times New Roman" w:hAnsi="Times New Roman"/>
          <w:sz w:val="28"/>
          <w:szCs w:val="28"/>
          <w:lang w:val="kk-KZ"/>
        </w:rPr>
        <w:t xml:space="preserve">және </w:t>
      </w:r>
      <w:r w:rsidR="007F5FF8">
        <w:rPr>
          <w:rFonts w:ascii="Times New Roman" w:eastAsia="Consolas" w:hAnsi="Times New Roman"/>
          <w:sz w:val="28"/>
          <w:szCs w:val="28"/>
          <w:lang w:val="kk-KZ"/>
        </w:rPr>
        <w:t>қ</w:t>
      </w:r>
      <w:r w:rsidR="007F5FF8" w:rsidRPr="007F5FF8">
        <w:rPr>
          <w:rFonts w:ascii="Times New Roman" w:eastAsia="Consolas" w:hAnsi="Times New Roman"/>
          <w:sz w:val="28"/>
          <w:szCs w:val="28"/>
          <w:lang w:val="kk-KZ"/>
        </w:rPr>
        <w:t>ызметін Қазақстан Республикасының аумағында интернет-алаң арқылы жүзеге асыратын шетелдік компаниялардың табыстарын анықтау мақсатында</w:t>
      </w:r>
      <w:r w:rsidR="007F5FF8">
        <w:rPr>
          <w:rFonts w:ascii="Times New Roman" w:eastAsia="Consolas" w:hAnsi="Times New Roman"/>
          <w:b/>
          <w:sz w:val="28"/>
          <w:szCs w:val="28"/>
          <w:lang w:val="kk-KZ"/>
        </w:rPr>
        <w:t xml:space="preserve"> </w:t>
      </w:r>
      <w:r w:rsidRPr="00752E51">
        <w:rPr>
          <w:rFonts w:ascii="Times New Roman" w:hAnsi="Times New Roman"/>
          <w:sz w:val="28"/>
          <w:szCs w:val="28"/>
          <w:lang w:val="kk-KZ"/>
        </w:rPr>
        <w:t xml:space="preserve">әзірленген. Тиісінше, </w:t>
      </w:r>
      <w:r w:rsidR="0054641F">
        <w:rPr>
          <w:rFonts w:ascii="Times New Roman" w:hAnsi="Times New Roman"/>
          <w:sz w:val="28"/>
          <w:szCs w:val="28"/>
          <w:lang w:val="kk-KZ"/>
        </w:rPr>
        <w:t>Жоба</w:t>
      </w:r>
      <w:r w:rsidRPr="00752E51">
        <w:rPr>
          <w:rFonts w:ascii="Times New Roman" w:hAnsi="Times New Roman"/>
          <w:sz w:val="28"/>
          <w:szCs w:val="28"/>
          <w:lang w:val="kk-KZ"/>
        </w:rPr>
        <w:t xml:space="preserve"> </w:t>
      </w:r>
      <w:r w:rsidR="00FC7684" w:rsidRPr="00752E51">
        <w:rPr>
          <w:rFonts w:ascii="Times New Roman" w:hAnsi="Times New Roman"/>
          <w:sz w:val="28"/>
          <w:szCs w:val="28"/>
          <w:lang w:val="kk-KZ"/>
        </w:rPr>
        <w:t xml:space="preserve">Қазақстан Республикасы </w:t>
      </w:r>
      <w:r w:rsidRPr="00752E51">
        <w:rPr>
          <w:rFonts w:ascii="Times New Roman" w:hAnsi="Times New Roman"/>
          <w:sz w:val="28"/>
          <w:szCs w:val="28"/>
          <w:lang w:val="kk-KZ"/>
        </w:rPr>
        <w:t xml:space="preserve">Конституцияға және қолданыстағы өзге де </w:t>
      </w:r>
      <w:r w:rsidR="007F5FF8" w:rsidRPr="00752E51">
        <w:rPr>
          <w:rFonts w:ascii="Times New Roman" w:hAnsi="Times New Roman"/>
          <w:sz w:val="28"/>
          <w:szCs w:val="28"/>
          <w:lang w:val="kk-KZ"/>
        </w:rPr>
        <w:t xml:space="preserve">Қазақстан Республикасы </w:t>
      </w:r>
      <w:r w:rsidRPr="00752E51">
        <w:rPr>
          <w:rFonts w:ascii="Times New Roman" w:hAnsi="Times New Roman"/>
          <w:sz w:val="28"/>
          <w:szCs w:val="28"/>
          <w:lang w:val="kk-KZ"/>
        </w:rPr>
        <w:t>нормативтік құқықтық актілерге қайшы келмейді.</w:t>
      </w:r>
      <w:r w:rsidR="00FC7684">
        <w:rPr>
          <w:rFonts w:ascii="Times New Roman" w:hAnsi="Times New Roman"/>
          <w:sz w:val="28"/>
          <w:szCs w:val="28"/>
          <w:lang w:val="kk-KZ"/>
        </w:rPr>
        <w:t xml:space="preserve"> </w:t>
      </w:r>
      <w:r w:rsidR="007F5FF8">
        <w:rPr>
          <w:rFonts w:ascii="Times New Roman" w:hAnsi="Times New Roman"/>
          <w:sz w:val="28"/>
          <w:szCs w:val="28"/>
          <w:lang w:val="kk-KZ"/>
        </w:rPr>
        <w:t xml:space="preserve"> </w:t>
      </w:r>
    </w:p>
    <w:p w:rsidR="00752E51" w:rsidRDefault="00752E51" w:rsidP="00752E51">
      <w:pPr>
        <w:ind w:firstLine="709"/>
        <w:jc w:val="both"/>
        <w:rPr>
          <w:rFonts w:ascii="Times New Roman" w:hAnsi="Times New Roman"/>
          <w:sz w:val="28"/>
          <w:szCs w:val="28"/>
          <w:lang w:val="kk-KZ"/>
        </w:rPr>
      </w:pPr>
      <w:r w:rsidRPr="00752E51">
        <w:rPr>
          <w:rFonts w:ascii="Times New Roman" w:hAnsi="Times New Roman"/>
          <w:sz w:val="28"/>
          <w:szCs w:val="28"/>
          <w:lang w:val="kk-KZ"/>
        </w:rPr>
        <w:t xml:space="preserve">Ұсынылып отырған құқықтық реттеу қажетті және негізделген болып табылады, себебі </w:t>
      </w:r>
      <w:r w:rsidR="00C2327B">
        <w:rPr>
          <w:rFonts w:ascii="Times New Roman" w:hAnsi="Times New Roman"/>
          <w:sz w:val="28"/>
          <w:szCs w:val="28"/>
          <w:lang w:val="kk-KZ"/>
        </w:rPr>
        <w:t>Жоба</w:t>
      </w:r>
      <w:r w:rsidRPr="00752E51">
        <w:rPr>
          <w:rFonts w:ascii="Times New Roman" w:hAnsi="Times New Roman"/>
          <w:sz w:val="28"/>
          <w:szCs w:val="28"/>
          <w:lang w:val="kk-KZ"/>
        </w:rPr>
        <w:t xml:space="preserve"> </w:t>
      </w:r>
      <w:r w:rsidR="007F5FF8" w:rsidRPr="007F5FF8">
        <w:rPr>
          <w:rFonts w:ascii="Times New Roman" w:eastAsia="Consolas" w:hAnsi="Times New Roman"/>
          <w:sz w:val="28"/>
          <w:szCs w:val="28"/>
          <w:lang w:val="kk-KZ"/>
        </w:rPr>
        <w:t xml:space="preserve">Қызметін Қазақстан Республикасының аумағында интернет-алаң арқылы жүзеге асыратын шетелдік компаниялардың пайдасына және бөлінісінде жүзеге асырылған, </w:t>
      </w:r>
      <w:r w:rsidR="00ED2570">
        <w:rPr>
          <w:rFonts w:ascii="Times New Roman" w:eastAsia="Consolas" w:hAnsi="Times New Roman"/>
          <w:sz w:val="28"/>
          <w:szCs w:val="28"/>
          <w:lang w:val="kk-KZ"/>
        </w:rPr>
        <w:t>күнтізбелік</w:t>
      </w:r>
      <w:r w:rsidR="007F5FF8" w:rsidRPr="007F5FF8">
        <w:rPr>
          <w:rFonts w:ascii="Times New Roman" w:eastAsia="Consolas" w:hAnsi="Times New Roman"/>
          <w:sz w:val="28"/>
          <w:szCs w:val="28"/>
          <w:lang w:val="kk-KZ"/>
        </w:rPr>
        <w:t xml:space="preserve"> тоқсандағы төлемдер мен аударымдардың жиынтық сомалары туралы мәліметтерді мемлекеттік кірістер органына беру Қағидаларын, мерзімдерін және нысандарын</w:t>
      </w:r>
      <w:r w:rsidRPr="00752E51">
        <w:rPr>
          <w:rFonts w:ascii="Times New Roman" w:hAnsi="Times New Roman"/>
          <w:sz w:val="28"/>
          <w:szCs w:val="28"/>
          <w:lang w:val="kk-KZ"/>
        </w:rPr>
        <w:t xml:space="preserve"> белгілейді. Бұл әкімшілік тәжірибеде құқықтық анықтықты және бірізділікті қамтамасыз етуге ықпал етеді.</w:t>
      </w:r>
    </w:p>
    <w:p w:rsidR="00752E51" w:rsidRDefault="00752E51" w:rsidP="00752E51">
      <w:pPr>
        <w:ind w:firstLine="709"/>
        <w:jc w:val="both"/>
        <w:rPr>
          <w:rFonts w:ascii="Times New Roman" w:hAnsi="Times New Roman"/>
          <w:sz w:val="28"/>
          <w:szCs w:val="28"/>
          <w:lang w:val="kk-KZ"/>
        </w:rPr>
      </w:pPr>
      <w:r w:rsidRPr="00752E51">
        <w:rPr>
          <w:rFonts w:ascii="Times New Roman" w:hAnsi="Times New Roman"/>
          <w:sz w:val="28"/>
          <w:szCs w:val="28"/>
          <w:lang w:val="kk-KZ"/>
        </w:rPr>
        <w:t>Жоба салық төлеушілер үшін жаңа міндеттемелер немесе шектеулер енгізбейді, тек Салық кодексінде көзделген процесті реттейді.</w:t>
      </w:r>
    </w:p>
    <w:p w:rsidR="00752E51" w:rsidRDefault="00752E51" w:rsidP="00752E51">
      <w:pPr>
        <w:ind w:firstLine="709"/>
        <w:jc w:val="both"/>
        <w:rPr>
          <w:rFonts w:ascii="Times New Roman" w:hAnsi="Times New Roman"/>
          <w:sz w:val="28"/>
          <w:szCs w:val="28"/>
          <w:lang w:val="kk-KZ"/>
        </w:rPr>
      </w:pPr>
      <w:r w:rsidRPr="00752E51">
        <w:rPr>
          <w:rFonts w:ascii="Times New Roman" w:hAnsi="Times New Roman"/>
          <w:sz w:val="28"/>
          <w:szCs w:val="28"/>
          <w:lang w:val="kk-KZ"/>
        </w:rPr>
        <w:t>Осылайша, жоба заңнаманы қолдануда құқықтық анықтықты және болжамдылықты нығайтуға ықпал етеді.</w:t>
      </w:r>
    </w:p>
    <w:p w:rsidR="00752E51" w:rsidRPr="00752E51" w:rsidRDefault="00752E51" w:rsidP="00752E51">
      <w:pPr>
        <w:pStyle w:val="a4"/>
        <w:numPr>
          <w:ilvl w:val="0"/>
          <w:numId w:val="1"/>
        </w:numPr>
        <w:tabs>
          <w:tab w:val="left" w:pos="993"/>
        </w:tabs>
        <w:ind w:left="0" w:firstLine="709"/>
        <w:jc w:val="both"/>
        <w:rPr>
          <w:rFonts w:ascii="Times New Roman" w:hAnsi="Times New Roman"/>
          <w:b/>
          <w:sz w:val="28"/>
          <w:szCs w:val="28"/>
          <w:lang w:val="kk-KZ"/>
        </w:rPr>
      </w:pPr>
      <w:r w:rsidRPr="00752E51">
        <w:rPr>
          <w:rFonts w:ascii="Times New Roman" w:hAnsi="Times New Roman"/>
          <w:b/>
          <w:sz w:val="28"/>
          <w:szCs w:val="28"/>
          <w:lang w:val="kk-KZ"/>
        </w:rPr>
        <w:t>Ақпараттық салдарларды бағалау:</w:t>
      </w:r>
    </w:p>
    <w:p w:rsidR="003F527E" w:rsidRDefault="003F527E" w:rsidP="003F527E">
      <w:pPr>
        <w:tabs>
          <w:tab w:val="left" w:pos="1134"/>
        </w:tabs>
        <w:jc w:val="both"/>
        <w:rPr>
          <w:rFonts w:ascii="Times New Roman" w:hAnsi="Times New Roman"/>
          <w:sz w:val="28"/>
          <w:szCs w:val="28"/>
          <w:lang w:val="kk-KZ"/>
        </w:rPr>
      </w:pPr>
      <w:r>
        <w:rPr>
          <w:rFonts w:ascii="Times New Roman" w:hAnsi="Times New Roman"/>
          <w:sz w:val="28"/>
          <w:szCs w:val="28"/>
          <w:lang w:val="kk-KZ"/>
        </w:rPr>
        <w:t xml:space="preserve">          </w:t>
      </w:r>
      <w:r w:rsidRPr="003F527E">
        <w:rPr>
          <w:rFonts w:ascii="Times New Roman" w:hAnsi="Times New Roman"/>
          <w:sz w:val="28"/>
          <w:szCs w:val="28"/>
          <w:lang w:val="kk-KZ"/>
        </w:rPr>
        <w:t>Бұйрық жобасының ақпараттық салдары орташа деңг</w:t>
      </w:r>
      <w:r w:rsidR="00CE0047">
        <w:rPr>
          <w:rFonts w:ascii="Times New Roman" w:hAnsi="Times New Roman"/>
          <w:sz w:val="28"/>
          <w:szCs w:val="28"/>
          <w:lang w:val="kk-KZ"/>
        </w:rPr>
        <w:t xml:space="preserve">ейде деп бағаланады, себебі </w:t>
      </w:r>
      <w:r w:rsidR="007F5FF8">
        <w:rPr>
          <w:rFonts w:ascii="Times New Roman" w:hAnsi="Times New Roman"/>
          <w:sz w:val="28"/>
          <w:szCs w:val="28"/>
          <w:lang w:val="kk-KZ"/>
        </w:rPr>
        <w:t>Жоба</w:t>
      </w:r>
      <w:r w:rsidR="00CE0047">
        <w:rPr>
          <w:rFonts w:ascii="Times New Roman" w:hAnsi="Times New Roman"/>
          <w:sz w:val="28"/>
          <w:szCs w:val="28"/>
          <w:lang w:val="kk-KZ"/>
        </w:rPr>
        <w:t xml:space="preserve"> </w:t>
      </w:r>
      <w:r w:rsidR="007F5FF8" w:rsidRPr="007F5FF8">
        <w:rPr>
          <w:rFonts w:ascii="Times New Roman" w:eastAsia="Consolas" w:hAnsi="Times New Roman"/>
          <w:sz w:val="28"/>
          <w:szCs w:val="28"/>
          <w:lang w:val="kk-KZ"/>
        </w:rPr>
        <w:t xml:space="preserve">қызметін Қазақстан Республикасының аумағында интернет-алаң арқылы жүзеге асыратын шетелдік компаниялардың пайдасына және бөлінісінде </w:t>
      </w:r>
      <w:r w:rsidR="00ED2570">
        <w:rPr>
          <w:rFonts w:ascii="Times New Roman" w:eastAsia="Consolas" w:hAnsi="Times New Roman"/>
          <w:sz w:val="28"/>
          <w:szCs w:val="28"/>
          <w:lang w:val="kk-KZ"/>
        </w:rPr>
        <w:lastRenderedPageBreak/>
        <w:t>жүзеге асырылған, күнтізбелік</w:t>
      </w:r>
      <w:r w:rsidR="007F5FF8" w:rsidRPr="007F5FF8">
        <w:rPr>
          <w:rFonts w:ascii="Times New Roman" w:eastAsia="Consolas" w:hAnsi="Times New Roman"/>
          <w:sz w:val="28"/>
          <w:szCs w:val="28"/>
          <w:lang w:val="kk-KZ"/>
        </w:rPr>
        <w:t xml:space="preserve"> тоқсанда</w:t>
      </w:r>
      <w:r w:rsidR="00ED2570">
        <w:rPr>
          <w:rFonts w:ascii="Times New Roman" w:eastAsia="Consolas" w:hAnsi="Times New Roman"/>
          <w:sz w:val="28"/>
          <w:szCs w:val="28"/>
          <w:lang w:val="kk-KZ"/>
        </w:rPr>
        <w:t xml:space="preserve"> жүзеге асырылған</w:t>
      </w:r>
      <w:r w:rsidR="007F5FF8" w:rsidRPr="007F5FF8">
        <w:rPr>
          <w:rFonts w:ascii="Times New Roman" w:eastAsia="Consolas" w:hAnsi="Times New Roman"/>
          <w:sz w:val="28"/>
          <w:szCs w:val="28"/>
          <w:lang w:val="kk-KZ"/>
        </w:rPr>
        <w:t xml:space="preserve"> төлемдер мен аударымдардың жиынтық сомалары туралы мәліметтерді мемлекеттік кірістер органына </w:t>
      </w:r>
      <w:r w:rsidR="00ED2570">
        <w:rPr>
          <w:rFonts w:ascii="Times New Roman" w:eastAsia="Consolas" w:hAnsi="Times New Roman"/>
          <w:sz w:val="28"/>
          <w:szCs w:val="28"/>
          <w:lang w:val="kk-KZ"/>
        </w:rPr>
        <w:t>ұсыну</w:t>
      </w:r>
      <w:r w:rsidR="007F5FF8" w:rsidRPr="007F5FF8">
        <w:rPr>
          <w:rFonts w:ascii="Times New Roman" w:eastAsia="Consolas" w:hAnsi="Times New Roman"/>
          <w:sz w:val="28"/>
          <w:szCs w:val="28"/>
          <w:lang w:val="kk-KZ"/>
        </w:rPr>
        <w:t xml:space="preserve"> Қағидаларын, мерзімдерін және нысандарын</w:t>
      </w:r>
      <w:r w:rsidRPr="003F527E">
        <w:rPr>
          <w:rFonts w:ascii="Times New Roman" w:hAnsi="Times New Roman"/>
          <w:sz w:val="28"/>
          <w:szCs w:val="28"/>
          <w:lang w:val="kk-KZ"/>
        </w:rPr>
        <w:t xml:space="preserve"> </w:t>
      </w:r>
      <w:r w:rsidR="00CE0047">
        <w:rPr>
          <w:rFonts w:ascii="Times New Roman" w:hAnsi="Times New Roman"/>
          <w:sz w:val="28"/>
          <w:szCs w:val="28"/>
          <w:lang w:val="kk-KZ"/>
        </w:rPr>
        <w:t>реттейді</w:t>
      </w:r>
      <w:r w:rsidRPr="003F527E">
        <w:rPr>
          <w:rFonts w:ascii="Times New Roman" w:hAnsi="Times New Roman"/>
          <w:sz w:val="28"/>
          <w:szCs w:val="28"/>
          <w:lang w:val="kk-KZ"/>
        </w:rPr>
        <w:t>, бұл өз кезегінде көлеңкелі экономиканың үлесін қысқартуға алып келеді.</w:t>
      </w:r>
    </w:p>
    <w:p w:rsidR="009710F9" w:rsidRDefault="009710F9" w:rsidP="009710F9">
      <w:pPr>
        <w:ind w:firstLine="708"/>
        <w:jc w:val="both"/>
        <w:rPr>
          <w:rFonts w:ascii="Times New Roman" w:hAnsi="Times New Roman"/>
          <w:sz w:val="28"/>
          <w:szCs w:val="28"/>
          <w:lang w:val="kk-KZ"/>
        </w:rPr>
      </w:pPr>
      <w:r>
        <w:rPr>
          <w:rFonts w:ascii="Times New Roman" w:hAnsi="Times New Roman"/>
          <w:sz w:val="28"/>
          <w:szCs w:val="28"/>
          <w:lang w:val="kk-KZ"/>
        </w:rPr>
        <w:t xml:space="preserve">Бұдан бөлек, Салық кодексінің нормаларына сәйкестендіруге байланысты түсіндіру жұмыстарын жүргізу талап етілмейді, қажет болған жағдайда </w:t>
      </w:r>
      <w:r>
        <w:rPr>
          <w:rFonts w:ascii="Times New Roman" w:hAnsi="Times New Roman"/>
          <w:sz w:val="28"/>
          <w:szCs w:val="28"/>
          <w:lang w:val="kk-KZ"/>
        </w:rPr>
        <w:br/>
        <w:t>баспасөз-хабарламасы ұсынылады.</w:t>
      </w:r>
    </w:p>
    <w:p w:rsidR="00752E51" w:rsidRPr="003F527E" w:rsidRDefault="00752E51" w:rsidP="003F527E">
      <w:pPr>
        <w:pStyle w:val="a4"/>
        <w:numPr>
          <w:ilvl w:val="0"/>
          <w:numId w:val="1"/>
        </w:numPr>
        <w:tabs>
          <w:tab w:val="left" w:pos="1134"/>
        </w:tabs>
        <w:ind w:left="0" w:firstLine="709"/>
        <w:jc w:val="both"/>
        <w:rPr>
          <w:rFonts w:ascii="Times New Roman" w:hAnsi="Times New Roman"/>
          <w:sz w:val="28"/>
          <w:szCs w:val="28"/>
          <w:lang w:val="kk-KZ"/>
        </w:rPr>
      </w:pPr>
      <w:bookmarkStart w:id="0" w:name="_GoBack"/>
      <w:bookmarkEnd w:id="0"/>
      <w:r w:rsidRPr="003F527E">
        <w:rPr>
          <w:rFonts w:ascii="Times New Roman" w:hAnsi="Times New Roman"/>
          <w:b/>
          <w:sz w:val="28"/>
          <w:szCs w:val="28"/>
          <w:lang w:val="kk-KZ"/>
        </w:rPr>
        <w:t>Өзге салдарларды бағалау:</w:t>
      </w:r>
    </w:p>
    <w:p w:rsidR="00752E51" w:rsidRDefault="00752E51" w:rsidP="00752E51">
      <w:pPr>
        <w:ind w:firstLine="709"/>
        <w:jc w:val="both"/>
        <w:rPr>
          <w:rFonts w:ascii="Times New Roman" w:hAnsi="Times New Roman"/>
          <w:sz w:val="28"/>
          <w:szCs w:val="28"/>
          <w:lang w:val="kk-KZ"/>
        </w:rPr>
      </w:pPr>
      <w:r w:rsidRPr="00752E51">
        <w:rPr>
          <w:rFonts w:ascii="Times New Roman" w:hAnsi="Times New Roman"/>
          <w:sz w:val="28"/>
          <w:szCs w:val="28"/>
          <w:lang w:val="kk-KZ"/>
        </w:rPr>
        <w:t>Жоба республикалық бюджеттен қосымша шығындарды талап етпейді, кәсіпкерлік ортаға, бәсекелестікке немесе экологиялық жағдайға теріс әсер етпейді.</w:t>
      </w:r>
    </w:p>
    <w:p w:rsidR="00752E51" w:rsidRDefault="00752E51" w:rsidP="00752E51">
      <w:pPr>
        <w:ind w:firstLine="709"/>
        <w:jc w:val="both"/>
        <w:rPr>
          <w:rFonts w:ascii="Times New Roman" w:hAnsi="Times New Roman"/>
          <w:sz w:val="28"/>
          <w:szCs w:val="28"/>
          <w:lang w:val="kk-KZ"/>
        </w:rPr>
      </w:pPr>
      <w:r w:rsidRPr="00752E51">
        <w:rPr>
          <w:rFonts w:ascii="Times New Roman" w:hAnsi="Times New Roman"/>
          <w:sz w:val="28"/>
          <w:szCs w:val="28"/>
          <w:lang w:val="kk-KZ"/>
        </w:rPr>
        <w:t>Өзгерістер нормаларды техникалық нақтылауға бағытталған және ұйымдастырушылық немесе институционалдық реформаларды көздемейді.</w:t>
      </w:r>
    </w:p>
    <w:p w:rsidR="0073589F" w:rsidRDefault="00752E51" w:rsidP="00752E51">
      <w:pPr>
        <w:ind w:firstLine="709"/>
        <w:jc w:val="both"/>
        <w:rPr>
          <w:rFonts w:ascii="Times New Roman" w:hAnsi="Times New Roman"/>
          <w:sz w:val="28"/>
          <w:szCs w:val="28"/>
          <w:lang w:val="kk-KZ"/>
        </w:rPr>
      </w:pPr>
      <w:r w:rsidRPr="00752E51">
        <w:rPr>
          <w:rFonts w:ascii="Times New Roman" w:hAnsi="Times New Roman"/>
          <w:sz w:val="28"/>
          <w:szCs w:val="28"/>
          <w:lang w:val="kk-KZ"/>
        </w:rPr>
        <w:t>Басқа салдарлар болжанбайды.</w:t>
      </w:r>
    </w:p>
    <w:p w:rsidR="00752E51" w:rsidRDefault="00752E51" w:rsidP="00752E51">
      <w:pPr>
        <w:ind w:firstLine="709"/>
        <w:jc w:val="both"/>
        <w:rPr>
          <w:rFonts w:ascii="Times New Roman" w:hAnsi="Times New Roman"/>
          <w:b/>
          <w:sz w:val="28"/>
          <w:szCs w:val="28"/>
          <w:lang w:val="kk-KZ"/>
        </w:rPr>
      </w:pPr>
    </w:p>
    <w:p w:rsidR="00ED2570" w:rsidRDefault="00ED2570" w:rsidP="00752E51">
      <w:pPr>
        <w:ind w:firstLine="709"/>
        <w:jc w:val="both"/>
        <w:rPr>
          <w:rFonts w:ascii="Times New Roman" w:hAnsi="Times New Roman"/>
          <w:b/>
          <w:sz w:val="28"/>
          <w:szCs w:val="28"/>
          <w:lang w:val="kk-KZ"/>
        </w:rPr>
      </w:pPr>
    </w:p>
    <w:p w:rsidR="00994F2B" w:rsidRPr="00752E51" w:rsidRDefault="00994F2B" w:rsidP="0073589F">
      <w:pPr>
        <w:ind w:firstLine="567"/>
        <w:jc w:val="both"/>
        <w:rPr>
          <w:lang w:val="kk-KZ"/>
        </w:rPr>
      </w:pPr>
      <w:r w:rsidRPr="00752E51">
        <w:rPr>
          <w:rFonts w:ascii="Times New Roman" w:hAnsi="Times New Roman"/>
          <w:b/>
          <w:sz w:val="28"/>
          <w:szCs w:val="28"/>
          <w:lang w:val="kk-KZ"/>
        </w:rPr>
        <w:t>Министр                                                                                         М. Такиев</w:t>
      </w:r>
    </w:p>
    <w:sectPr w:rsidR="00994F2B" w:rsidRPr="00752E51" w:rsidSect="00752E51">
      <w:pgSz w:w="11906" w:h="16838"/>
      <w:pgMar w:top="851" w:right="850" w:bottom="993"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EB477C"/>
    <w:multiLevelType w:val="hybridMultilevel"/>
    <w:tmpl w:val="63AE8142"/>
    <w:lvl w:ilvl="0" w:tplc="605ABCA6">
      <w:start w:val="1"/>
      <w:numFmt w:val="decimal"/>
      <w:lvlText w:val="%1."/>
      <w:lvlJc w:val="left"/>
      <w:pPr>
        <w:ind w:left="489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57E"/>
    <w:rsid w:val="00077983"/>
    <w:rsid w:val="00194D2D"/>
    <w:rsid w:val="00295AE1"/>
    <w:rsid w:val="002E557E"/>
    <w:rsid w:val="0035684B"/>
    <w:rsid w:val="00396194"/>
    <w:rsid w:val="00396E5A"/>
    <w:rsid w:val="003E3E0A"/>
    <w:rsid w:val="003F527E"/>
    <w:rsid w:val="00481AAC"/>
    <w:rsid w:val="0054641F"/>
    <w:rsid w:val="005559F2"/>
    <w:rsid w:val="00682E76"/>
    <w:rsid w:val="006944F7"/>
    <w:rsid w:val="006A0527"/>
    <w:rsid w:val="0073589F"/>
    <w:rsid w:val="00752E51"/>
    <w:rsid w:val="00754D65"/>
    <w:rsid w:val="007F5FF8"/>
    <w:rsid w:val="009710F9"/>
    <w:rsid w:val="00994F2B"/>
    <w:rsid w:val="00B67263"/>
    <w:rsid w:val="00B95281"/>
    <w:rsid w:val="00C2327B"/>
    <w:rsid w:val="00C618F8"/>
    <w:rsid w:val="00CE0047"/>
    <w:rsid w:val="00D724DD"/>
    <w:rsid w:val="00D939C9"/>
    <w:rsid w:val="00ED2570"/>
    <w:rsid w:val="00ED6A30"/>
    <w:rsid w:val="00FC76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3E2FA"/>
  <w15:docId w15:val="{70D6108F-96CB-4CD5-8BD0-2140481EC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4F2B"/>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194D2D"/>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6944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255776">
      <w:bodyDiv w:val="1"/>
      <w:marLeft w:val="0"/>
      <w:marRight w:val="0"/>
      <w:marTop w:val="0"/>
      <w:marBottom w:val="0"/>
      <w:divBdr>
        <w:top w:val="none" w:sz="0" w:space="0" w:color="auto"/>
        <w:left w:val="none" w:sz="0" w:space="0" w:color="auto"/>
        <w:bottom w:val="none" w:sz="0" w:space="0" w:color="auto"/>
        <w:right w:val="none" w:sz="0" w:space="0" w:color="auto"/>
      </w:divBdr>
    </w:div>
    <w:div w:id="541209046">
      <w:bodyDiv w:val="1"/>
      <w:marLeft w:val="0"/>
      <w:marRight w:val="0"/>
      <w:marTop w:val="0"/>
      <w:marBottom w:val="0"/>
      <w:divBdr>
        <w:top w:val="none" w:sz="0" w:space="0" w:color="auto"/>
        <w:left w:val="none" w:sz="0" w:space="0" w:color="auto"/>
        <w:bottom w:val="none" w:sz="0" w:space="0" w:color="auto"/>
        <w:right w:val="none" w:sz="0" w:space="0" w:color="auto"/>
      </w:divBdr>
    </w:div>
    <w:div w:id="1578435546">
      <w:bodyDiv w:val="1"/>
      <w:marLeft w:val="0"/>
      <w:marRight w:val="0"/>
      <w:marTop w:val="0"/>
      <w:marBottom w:val="0"/>
      <w:divBdr>
        <w:top w:val="none" w:sz="0" w:space="0" w:color="auto"/>
        <w:left w:val="none" w:sz="0" w:space="0" w:color="auto"/>
        <w:bottom w:val="none" w:sz="0" w:space="0" w:color="auto"/>
        <w:right w:val="none" w:sz="0" w:space="0" w:color="auto"/>
      </w:divBdr>
      <w:divsChild>
        <w:div w:id="8387406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222</TotalTime>
  <Pages>1</Pages>
  <Words>523</Words>
  <Characters>2982</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Каримова Галия Кадыржановна</dc:creator>
  <cp:lastModifiedBy>Каптагаев Ильяс Сарсембаевич</cp:lastModifiedBy>
  <cp:revision>29</cp:revision>
  <dcterms:created xsi:type="dcterms:W3CDTF">2025-07-11T09:44:00Z</dcterms:created>
  <dcterms:modified xsi:type="dcterms:W3CDTF">2025-08-29T11:50:00Z</dcterms:modified>
</cp:coreProperties>
</file>